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30" w:rsidRPr="00A47C22" w:rsidRDefault="000B6230" w:rsidP="000B6230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0B6230" w:rsidRDefault="00C66FB5" w:rsidP="000B6230">
      <w:pPr>
        <w:spacing w:line="180" w:lineRule="auto"/>
        <w:jc w:val="center"/>
        <w:rPr>
          <w:bCs/>
        </w:rPr>
      </w:pPr>
      <w:r>
        <w:rPr>
          <w:bCs/>
        </w:rPr>
        <w:t>June 14</w:t>
      </w:r>
      <w:r w:rsidR="000B6230" w:rsidRPr="00A47C22">
        <w:rPr>
          <w:bCs/>
        </w:rPr>
        <w:t>, 2015</w:t>
      </w:r>
      <w:r w:rsidR="000B6230" w:rsidRPr="00A47C22">
        <w:rPr>
          <w:bCs/>
        </w:rPr>
        <w:t>—</w:t>
      </w:r>
      <w:r w:rsidR="000B6230" w:rsidRPr="00A47C22">
        <w:rPr>
          <w:bCs/>
        </w:rPr>
        <w:t>9:30 AM</w:t>
      </w:r>
    </w:p>
    <w:p w:rsidR="000B6230" w:rsidRPr="00643A4C" w:rsidRDefault="000B6230" w:rsidP="000B6230">
      <w:pPr>
        <w:jc w:val="center"/>
        <w:rPr>
          <w:bCs/>
          <w:sz w:val="20"/>
          <w:szCs w:val="20"/>
        </w:rPr>
      </w:pPr>
    </w:p>
    <w:p w:rsidR="000B6230" w:rsidRDefault="000B6230" w:rsidP="000B6230">
      <w:pPr>
        <w:pStyle w:val="Heading3A"/>
        <w:jc w:val="center"/>
      </w:pPr>
      <w:r>
        <w:t>REJOICING IN THE LORD</w:t>
      </w:r>
    </w:p>
    <w:p w:rsidR="000B6230" w:rsidRPr="00643A4C" w:rsidRDefault="000B6230" w:rsidP="000B6230"/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>
        <w:rPr>
          <w:rFonts w:hAnsi="Times New Roman" w:cs="Times New Roman"/>
        </w:rPr>
        <w:t xml:space="preserve"> </w:t>
      </w:r>
    </w:p>
    <w:p w:rsidR="000B6230" w:rsidRDefault="000B6230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0B6230" w:rsidRDefault="000B6230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Pr="00921F6D">
        <w:rPr>
          <w:rFonts w:hAnsi="Times New Roman" w:cs="Times New Roman"/>
        </w:rPr>
        <w:t>Call to Worship</w:t>
      </w:r>
      <w:r w:rsidR="00C66FB5">
        <w:rPr>
          <w:rFonts w:hAnsi="Times New Roman" w:cs="Times New Roman"/>
        </w:rPr>
        <w:t>—Psalm 136:1-4</w:t>
      </w:r>
    </w:p>
    <w:p w:rsidR="00A921DC" w:rsidRDefault="00A921DC" w:rsidP="000B6230">
      <w:pPr>
        <w:rPr>
          <w:rFonts w:hAnsi="Times New Roman" w:cs="Times New Roman"/>
        </w:rPr>
      </w:pPr>
    </w:p>
    <w:p w:rsidR="00026942" w:rsidRDefault="00026942" w:rsidP="00A921DC">
      <w:pPr>
        <w:autoSpaceDE w:val="0"/>
        <w:autoSpaceDN w:val="0"/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color w:val="auto"/>
          <w:bdr w:val="none" w:sz="0" w:space="0" w:color="auto"/>
        </w:rPr>
        <w:t xml:space="preserve">Give thanks to the </w:t>
      </w:r>
      <w:r w:rsidRPr="00026942">
        <w:rPr>
          <w:rFonts w:eastAsia="Times New Roman" w:hAnsi="Times New Roman" w:cs="Times New Roman"/>
          <w:smallCaps/>
          <w:color w:val="auto"/>
          <w:bdr w:val="none" w:sz="0" w:space="0" w:color="auto"/>
        </w:rPr>
        <w:t>Lord</w:t>
      </w:r>
      <w:r w:rsidRPr="00026942">
        <w:rPr>
          <w:rFonts w:eastAsia="Times New Roman" w:hAnsi="Times New Roman" w:cs="Times New Roman"/>
          <w:color w:val="auto"/>
          <w:bdr w:val="none" w:sz="0" w:space="0" w:color="auto"/>
        </w:rPr>
        <w:t xml:space="preserve">, for he is good.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      </w:t>
      </w:r>
    </w:p>
    <w:p w:rsidR="00026942" w:rsidRDefault="00026942" w:rsidP="00A921DC">
      <w:pPr>
        <w:autoSpaceDE w:val="0"/>
        <w:autoSpaceDN w:val="0"/>
        <w:ind w:left="720" w:firstLine="720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b/>
          <w:bCs/>
          <w:i/>
          <w:iCs/>
          <w:color w:val="auto"/>
          <w:bdr w:val="none" w:sz="0" w:space="0" w:color="auto"/>
        </w:rPr>
        <w:t>His love endures forever.</w:t>
      </w:r>
      <w:r w:rsidRPr="00026942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 xml:space="preserve"> </w:t>
      </w:r>
    </w:p>
    <w:p w:rsidR="00026942" w:rsidRDefault="00026942" w:rsidP="00A921DC">
      <w:pPr>
        <w:autoSpaceDE w:val="0"/>
        <w:autoSpaceDN w:val="0"/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color w:val="auto"/>
          <w:bdr w:val="none" w:sz="0" w:space="0" w:color="auto"/>
        </w:rPr>
        <w:t xml:space="preserve">Give thanks to the God of gods.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</w:p>
    <w:p w:rsidR="00026942" w:rsidRDefault="00026942" w:rsidP="00A921DC">
      <w:pPr>
        <w:autoSpaceDE w:val="0"/>
        <w:autoSpaceDN w:val="0"/>
        <w:ind w:left="720" w:firstLine="720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b/>
          <w:bCs/>
          <w:i/>
          <w:iCs/>
          <w:color w:val="auto"/>
          <w:bdr w:val="none" w:sz="0" w:space="0" w:color="auto"/>
        </w:rPr>
        <w:t>His love endures forever.</w:t>
      </w:r>
      <w:r w:rsidRPr="00026942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 xml:space="preserve"> </w:t>
      </w:r>
    </w:p>
    <w:p w:rsidR="00026942" w:rsidRDefault="00026942" w:rsidP="00A921DC">
      <w:pPr>
        <w:autoSpaceDE w:val="0"/>
        <w:autoSpaceDN w:val="0"/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color w:val="auto"/>
          <w:bdr w:val="none" w:sz="0" w:space="0" w:color="auto"/>
        </w:rPr>
        <w:t xml:space="preserve">Give thanks to the Lord of lords: </w:t>
      </w:r>
    </w:p>
    <w:p w:rsidR="00026942" w:rsidRDefault="00026942" w:rsidP="00A921DC">
      <w:pPr>
        <w:autoSpaceDE w:val="0"/>
        <w:autoSpaceDN w:val="0"/>
        <w:ind w:left="720" w:firstLine="720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b/>
          <w:bCs/>
          <w:i/>
          <w:iCs/>
          <w:color w:val="auto"/>
          <w:bdr w:val="none" w:sz="0" w:space="0" w:color="auto"/>
        </w:rPr>
        <w:t>His love endures forever.</w:t>
      </w:r>
      <w:r w:rsidRPr="00026942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 xml:space="preserve"> </w:t>
      </w:r>
    </w:p>
    <w:p w:rsidR="00026942" w:rsidRDefault="00026942" w:rsidP="00A921DC">
      <w:pPr>
        <w:autoSpaceDE w:val="0"/>
        <w:autoSpaceDN w:val="0"/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T</w:t>
      </w:r>
      <w:r w:rsidRPr="00026942">
        <w:rPr>
          <w:rFonts w:eastAsia="Times New Roman" w:hAnsi="Times New Roman" w:cs="Times New Roman"/>
          <w:color w:val="auto"/>
          <w:bdr w:val="none" w:sz="0" w:space="0" w:color="auto"/>
        </w:rPr>
        <w:t xml:space="preserve">o him who alone does great wonders, </w:t>
      </w:r>
    </w:p>
    <w:p w:rsidR="00026942" w:rsidRPr="00026942" w:rsidRDefault="00026942" w:rsidP="00A921DC">
      <w:pPr>
        <w:autoSpaceDE w:val="0"/>
        <w:autoSpaceDN w:val="0"/>
        <w:ind w:left="720" w:firstLine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26942">
        <w:rPr>
          <w:rFonts w:eastAsia="Times New Roman" w:hAnsi="Times New Roman" w:cs="Times New Roman"/>
          <w:b/>
          <w:bCs/>
          <w:i/>
          <w:iCs/>
          <w:color w:val="auto"/>
          <w:bdr w:val="none" w:sz="0" w:space="0" w:color="auto"/>
        </w:rPr>
        <w:t>His love endures forever.</w:t>
      </w:r>
    </w:p>
    <w:p w:rsidR="00D00D1E" w:rsidRPr="00361A0F" w:rsidRDefault="00D00D1E" w:rsidP="000B6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272A3F" w:rsidRDefault="00272A3F" w:rsidP="00272A3F">
      <w:pPr>
        <w:pStyle w:val="Header"/>
        <w:tabs>
          <w:tab w:val="clear" w:pos="4320"/>
          <w:tab w:val="clear" w:pos="8640"/>
        </w:tabs>
        <w:rPr>
          <w:rFonts w:hAnsi="Times New Roman" w:cs="Times New Roman"/>
          <w:color w:val="auto"/>
        </w:rPr>
      </w:pPr>
      <w:r w:rsidRPr="00921F6D">
        <w:rPr>
          <w:rFonts w:hAnsi="Times New Roman" w:cs="Times New Roman"/>
        </w:rPr>
        <w:t>*God’s Greeting</w:t>
      </w:r>
      <w:r>
        <w:rPr>
          <w:rFonts w:hAnsi="Times New Roman" w:cs="Times New Roman"/>
        </w:rPr>
        <w:t xml:space="preserve"> </w:t>
      </w:r>
      <w:r w:rsidRPr="002E20A0">
        <w:rPr>
          <w:rFonts w:hAnsi="Times New Roman" w:cs="Times New Roman"/>
          <w:color w:val="auto"/>
        </w:rPr>
        <w:t>and Mutual Greeting</w:t>
      </w:r>
    </w:p>
    <w:p w:rsidR="00272A3F" w:rsidRDefault="00272A3F" w:rsidP="00272A3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*Opening Song of </w:t>
      </w:r>
      <w:r w:rsidR="00F57FD7">
        <w:rPr>
          <w:rFonts w:hAnsi="Times New Roman" w:cs="Times New Roman"/>
        </w:rPr>
        <w:t>Worship</w:t>
      </w:r>
    </w:p>
    <w:p w:rsidR="00F57FD7" w:rsidRPr="00F57FD7" w:rsidRDefault="00EA4D2D" w:rsidP="00F57FD7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F57FD7">
        <w:rPr>
          <w:rFonts w:hAnsi="Times New Roman" w:cs="Times New Roman"/>
        </w:rPr>
        <w:t>PH #569—</w:t>
      </w:r>
      <w:r w:rsidR="00F57FD7">
        <w:rPr>
          <w:rFonts w:hAnsi="Times New Roman" w:cs="Times New Roman"/>
          <w:i/>
        </w:rPr>
        <w:t>Praise the Lord with the Sound of Trumpet</w:t>
      </w:r>
    </w:p>
    <w:p w:rsidR="000B6230" w:rsidRPr="00603676" w:rsidRDefault="000B6230" w:rsidP="000B6230">
      <w:pPr>
        <w:rPr>
          <w:rFonts w:hAnsi="Times New Roman" w:cs="Times New Roman"/>
          <w:i/>
        </w:rPr>
      </w:pPr>
    </w:p>
    <w:p w:rsidR="000B6230" w:rsidRDefault="000B6230" w:rsidP="000B6230">
      <w:pPr>
        <w:rPr>
          <w:rFonts w:hAnsi="Times New Roman" w:cs="Times New Roman"/>
        </w:rPr>
      </w:pPr>
    </w:p>
    <w:p w:rsidR="000B6230" w:rsidRPr="00643A4C" w:rsidRDefault="000B6230" w:rsidP="000B6230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0B6230" w:rsidRDefault="000B6230" w:rsidP="000B6230">
      <w:pPr>
        <w:rPr>
          <w:rFonts w:hAnsi="Times New Roman" w:cs="Times New Roman"/>
        </w:rPr>
      </w:pPr>
    </w:p>
    <w:p w:rsidR="00A1678B" w:rsidRDefault="00F90C46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God’s Will for Our Lives—Exodus 20:1-17 (page 73)</w:t>
      </w:r>
    </w:p>
    <w:p w:rsidR="007C7B3F" w:rsidRDefault="007C7B3F" w:rsidP="000B6230">
      <w:pPr>
        <w:rPr>
          <w:rFonts w:hAnsi="Times New Roman" w:cs="Times New Roman"/>
        </w:rPr>
      </w:pPr>
    </w:p>
    <w:p w:rsidR="007C7B3F" w:rsidRDefault="00F90C46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Prayer of Confession</w:t>
      </w:r>
    </w:p>
    <w:p w:rsidR="007C7B3F" w:rsidRDefault="007C7B3F" w:rsidP="000B6230">
      <w:pPr>
        <w:rPr>
          <w:rFonts w:hAnsi="Times New Roman" w:cs="Times New Roman"/>
        </w:rPr>
      </w:pPr>
    </w:p>
    <w:p w:rsidR="007C7B3F" w:rsidRDefault="00F90C46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Assurance of Pardon—1 Peter 2:24-25</w:t>
      </w:r>
    </w:p>
    <w:p w:rsidR="007C7B3F" w:rsidRDefault="007C7B3F" w:rsidP="000B6230">
      <w:pPr>
        <w:rPr>
          <w:rFonts w:hAnsi="Times New Roman" w:cs="Times New Roman"/>
        </w:rPr>
      </w:pPr>
    </w:p>
    <w:p w:rsidR="007C7B3F" w:rsidRDefault="007C7B3F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Song of Response</w:t>
      </w:r>
    </w:p>
    <w:p w:rsidR="007C7B3F" w:rsidRDefault="00F90C46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>HWC# 64</w:t>
      </w:r>
      <w:r w:rsidR="007C7B3F">
        <w:rPr>
          <w:rFonts w:hAnsi="Times New Roman" w:cs="Times New Roman"/>
        </w:rPr>
        <w:t xml:space="preserve"> vs. 1, </w:t>
      </w:r>
      <w:r>
        <w:rPr>
          <w:rFonts w:hAnsi="Times New Roman" w:cs="Times New Roman"/>
        </w:rPr>
        <w:t>5</w:t>
      </w:r>
      <w:r w:rsidR="007C7B3F"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All Creatures of Our God and King</w:t>
      </w:r>
    </w:p>
    <w:p w:rsidR="007C7B3F" w:rsidRDefault="007C7B3F" w:rsidP="000B6230">
      <w:pPr>
        <w:rPr>
          <w:rFonts w:hAnsi="Times New Roman" w:cs="Times New Roman"/>
        </w:rPr>
      </w:pPr>
    </w:p>
    <w:p w:rsidR="00026942" w:rsidRPr="007C7B3F" w:rsidRDefault="00026942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0B6230" w:rsidRDefault="000B6230" w:rsidP="000B6230">
      <w:pPr>
        <w:rPr>
          <w:rFonts w:hAnsi="Times New Roman" w:cs="Times New Roman"/>
        </w:rPr>
      </w:pPr>
    </w:p>
    <w:p w:rsidR="00491145" w:rsidRPr="00A67634" w:rsidRDefault="000B6230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Offering for the </w:t>
      </w:r>
      <w:r w:rsidR="00A67634">
        <w:rPr>
          <w:rFonts w:hAnsi="Times New Roman" w:cs="Times New Roman"/>
        </w:rPr>
        <w:t>Building Debt Reduction</w:t>
      </w:r>
    </w:p>
    <w:p w:rsidR="00A1678B" w:rsidRPr="00846350" w:rsidRDefault="00A1678B" w:rsidP="000B6230">
      <w:pPr>
        <w:rPr>
          <w:rFonts w:hAnsi="Times New Roman" w:cs="Times New Roman"/>
          <w:sz w:val="18"/>
          <w:szCs w:val="18"/>
        </w:rPr>
      </w:pPr>
      <w:r w:rsidRPr="00846350">
        <w:rPr>
          <w:rFonts w:hAnsi="Times New Roman" w:cs="Times New Roman"/>
          <w:sz w:val="18"/>
          <w:szCs w:val="18"/>
        </w:rPr>
        <w:t xml:space="preserve">(After the offering, the organist will play </w:t>
      </w:r>
      <w:r w:rsidRPr="00846350">
        <w:rPr>
          <w:rFonts w:hAnsi="Times New Roman" w:cs="Times New Roman"/>
          <w:i/>
          <w:sz w:val="18"/>
          <w:szCs w:val="18"/>
        </w:rPr>
        <w:t>Jesus Loves Me</w:t>
      </w:r>
      <w:r w:rsidRPr="00846350">
        <w:rPr>
          <w:rFonts w:hAnsi="Times New Roman" w:cs="Times New Roman"/>
          <w:sz w:val="18"/>
          <w:szCs w:val="18"/>
        </w:rPr>
        <w:t xml:space="preserve"> and the children are then invited forward for the Little Lambs/ Children in Worship Dismissal.)</w:t>
      </w:r>
    </w:p>
    <w:p w:rsidR="00835EC4" w:rsidRDefault="00835EC4" w:rsidP="000B6230">
      <w:pPr>
        <w:rPr>
          <w:rFonts w:hAnsi="Times New Roman" w:cs="Times New Roman"/>
          <w:sz w:val="18"/>
          <w:szCs w:val="18"/>
        </w:rPr>
      </w:pPr>
    </w:p>
    <w:p w:rsidR="00A1678B" w:rsidRDefault="00A1678B" w:rsidP="000B6230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Little Lambs/ Children in Worship Dismissal (Ages 3-5)</w:t>
      </w:r>
    </w:p>
    <w:p w:rsidR="00A1678B" w:rsidRDefault="00A1678B" w:rsidP="000B6230">
      <w:pPr>
        <w:rPr>
          <w:rFonts w:hAnsi="Times New Roman" w:cs="Times New Roman"/>
          <w:b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ab/>
        <w:t>The Blessing—</w:t>
      </w:r>
      <w:r>
        <w:rPr>
          <w:rFonts w:hAnsi="Times New Roman" w:cs="Times New Roman"/>
          <w:b/>
          <w:sz w:val="20"/>
          <w:szCs w:val="20"/>
        </w:rPr>
        <w:t>Congregation—The Lord be with you</w:t>
      </w:r>
    </w:p>
    <w:p w:rsidR="00A1678B" w:rsidRDefault="00A1678B" w:rsidP="00A1678B">
      <w:pPr>
        <w:ind w:left="720" w:firstLine="720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           Children—And also with you</w:t>
      </w:r>
    </w:p>
    <w:p w:rsidR="00026942" w:rsidRDefault="00026942" w:rsidP="00026942">
      <w:pPr>
        <w:rPr>
          <w:rFonts w:hAnsi="Times New Roman" w:cs="Times New Roman"/>
          <w:sz w:val="20"/>
          <w:szCs w:val="20"/>
        </w:rPr>
      </w:pPr>
    </w:p>
    <w:p w:rsidR="000B6230" w:rsidRDefault="000B6230" w:rsidP="000B623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0B6230" w:rsidRDefault="000B6230" w:rsidP="000B623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1492E" w:rsidRDefault="00E91E01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E1492E">
        <w:rPr>
          <w:rFonts w:hAnsi="Times New Roman" w:cs="Times New Roman"/>
        </w:rPr>
        <w:t>Song of Preparation:</w:t>
      </w:r>
    </w:p>
    <w:p w:rsidR="00E1492E" w:rsidRDefault="006402AD" w:rsidP="000B6230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HWC #59 vs. 1, 3</w:t>
      </w:r>
      <w:r w:rsidR="00E1492E"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I Sing the Mighty Power of God</w:t>
      </w:r>
    </w:p>
    <w:p w:rsidR="003917F8" w:rsidRPr="00E1492E" w:rsidRDefault="003917F8" w:rsidP="000B6230">
      <w:pPr>
        <w:rPr>
          <w:rFonts w:hAnsi="Times New Roman" w:cs="Times New Roman"/>
          <w:i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Pr="00921F6D">
        <w:rPr>
          <w:rFonts w:hAnsi="Times New Roman" w:cs="Times New Roman"/>
        </w:rPr>
        <w:tab/>
      </w:r>
      <w:r w:rsidR="008F344F">
        <w:rPr>
          <w:rFonts w:hAnsi="Times New Roman" w:cs="Times New Roman"/>
        </w:rPr>
        <w:t>Psalm 96</w:t>
      </w:r>
      <w:r>
        <w:rPr>
          <w:rFonts w:hAnsi="Times New Roman" w:cs="Times New Roman"/>
        </w:rPr>
        <w:t xml:space="preserve"> (page </w:t>
      </w:r>
      <w:r w:rsidR="003917F8">
        <w:rPr>
          <w:rFonts w:hAnsi="Times New Roman" w:cs="Times New Roman"/>
        </w:rPr>
        <w:t>5</w:t>
      </w:r>
      <w:r w:rsidR="008F344F">
        <w:rPr>
          <w:rFonts w:hAnsi="Times New Roman" w:cs="Times New Roman"/>
        </w:rPr>
        <w:t>84</w:t>
      </w:r>
      <w:r>
        <w:rPr>
          <w:rFonts w:hAnsi="Times New Roman" w:cs="Times New Roman"/>
        </w:rPr>
        <w:t>)</w:t>
      </w:r>
    </w:p>
    <w:p w:rsidR="000B6230" w:rsidRPr="00921F6D" w:rsidRDefault="000B6230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Pr="00921F6D">
        <w:rPr>
          <w:rFonts w:hAnsi="Times New Roman" w:cs="Times New Roman"/>
        </w:rPr>
        <w:tab/>
      </w:r>
      <w:r w:rsidR="00026942">
        <w:rPr>
          <w:rFonts w:hAnsi="Times New Roman" w:cs="Times New Roman"/>
          <w:b/>
          <w:i/>
        </w:rPr>
        <w:t xml:space="preserve">Let </w:t>
      </w:r>
      <w:r w:rsidR="008F344F">
        <w:rPr>
          <w:rFonts w:hAnsi="Times New Roman" w:cs="Times New Roman"/>
          <w:b/>
          <w:i/>
        </w:rPr>
        <w:t>Heaven and Earth Rejoice</w:t>
      </w:r>
    </w:p>
    <w:p w:rsidR="003917F8" w:rsidRPr="003917F8" w:rsidRDefault="003917F8" w:rsidP="000B6230">
      <w:pPr>
        <w:rPr>
          <w:rFonts w:hAnsi="Times New Roman" w:cs="Times New Roman"/>
        </w:rPr>
      </w:pPr>
      <w:r w:rsidRPr="003917F8">
        <w:rPr>
          <w:rFonts w:hAnsi="Times New Roman" w:cs="Times New Roman"/>
        </w:rPr>
        <w:tab/>
      </w:r>
      <w:r w:rsidRPr="003917F8">
        <w:rPr>
          <w:rFonts w:hAnsi="Times New Roman" w:cs="Times New Roman"/>
        </w:rPr>
        <w:tab/>
        <w:t>(Series: Psalms for All Seasons</w:t>
      </w:r>
      <w:r>
        <w:rPr>
          <w:rFonts w:hAnsi="Times New Roman" w:cs="Times New Roman"/>
        </w:rPr>
        <w:t>)</w:t>
      </w: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0B6230" w:rsidRPr="00335857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8F344F">
        <w:rPr>
          <w:rFonts w:hAnsi="Times New Roman" w:cs="Times New Roman"/>
        </w:rPr>
        <w:t>PH #96</w:t>
      </w:r>
      <w:r w:rsidR="007B642C">
        <w:rPr>
          <w:rFonts w:hAnsi="Times New Roman" w:cs="Times New Roman"/>
        </w:rPr>
        <w:t xml:space="preserve"> vs. 1, </w:t>
      </w:r>
      <w:r w:rsidR="008F344F">
        <w:rPr>
          <w:rFonts w:hAnsi="Times New Roman" w:cs="Times New Roman"/>
        </w:rPr>
        <w:t>2</w:t>
      </w:r>
      <w:r w:rsidR="007B642C">
        <w:rPr>
          <w:rFonts w:hAnsi="Times New Roman" w:cs="Times New Roman"/>
        </w:rPr>
        <w:t xml:space="preserve">, </w:t>
      </w:r>
      <w:r w:rsidR="008F344F">
        <w:rPr>
          <w:rFonts w:hAnsi="Times New Roman" w:cs="Times New Roman"/>
        </w:rPr>
        <w:t>6</w:t>
      </w:r>
      <w:r>
        <w:rPr>
          <w:rFonts w:hAnsi="Times New Roman" w:cs="Times New Roman"/>
        </w:rPr>
        <w:t>—</w:t>
      </w:r>
      <w:r w:rsidR="008F344F">
        <w:rPr>
          <w:rFonts w:hAnsi="Times New Roman" w:cs="Times New Roman"/>
          <w:i/>
        </w:rPr>
        <w:t>Sing to the Lord, Sing His Praise</w:t>
      </w:r>
    </w:p>
    <w:p w:rsidR="000B6230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</w:p>
    <w:p w:rsidR="000B6230" w:rsidRDefault="000B6230" w:rsidP="000B623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0B6230" w:rsidRDefault="000B6230" w:rsidP="000B623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0B6230" w:rsidRPr="00921F6D" w:rsidRDefault="000B6230" w:rsidP="000B6230">
      <w:pPr>
        <w:rPr>
          <w:rFonts w:hAnsi="Times New Roman" w:cs="Times New Roman"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0B6230" w:rsidRPr="005C420A" w:rsidRDefault="000B6230" w:rsidP="000B6230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58263A">
        <w:rPr>
          <w:rFonts w:hAnsi="Times New Roman" w:cs="Times New Roman"/>
        </w:rPr>
        <w:t>HWC #74</w:t>
      </w:r>
      <w:r>
        <w:rPr>
          <w:rFonts w:hAnsi="Times New Roman" w:cs="Times New Roman"/>
        </w:rPr>
        <w:t>—</w:t>
      </w:r>
      <w:r w:rsidR="0058263A">
        <w:rPr>
          <w:rFonts w:hAnsi="Times New Roman" w:cs="Times New Roman"/>
          <w:i/>
        </w:rPr>
        <w:t>Majesty</w:t>
      </w:r>
    </w:p>
    <w:p w:rsidR="000B6230" w:rsidRPr="00921F6D" w:rsidRDefault="000B6230" w:rsidP="000B6230">
      <w:pPr>
        <w:ind w:firstLine="720"/>
        <w:rPr>
          <w:rFonts w:hAnsi="Times New Roman" w:cs="Times New Roman"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0B6230" w:rsidRDefault="000B6230" w:rsidP="000B6230">
      <w:pPr>
        <w:pStyle w:val="Heading4A"/>
        <w:rPr>
          <w:b/>
          <w:bCs/>
          <w:sz w:val="20"/>
          <w:szCs w:val="20"/>
        </w:rPr>
      </w:pPr>
    </w:p>
    <w:p w:rsidR="000B6230" w:rsidRDefault="000B6230" w:rsidP="000B6230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0B6230" w:rsidRDefault="000B6230" w:rsidP="000B6230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Pastor </w:t>
      </w:r>
      <w:r w:rsidR="0082697C">
        <w:rPr>
          <w:sz w:val="20"/>
          <w:szCs w:val="20"/>
        </w:rPr>
        <w:t>Matt Riddle</w:t>
      </w:r>
    </w:p>
    <w:p w:rsidR="000B6230" w:rsidRDefault="00B83D9B" w:rsidP="000B6230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041304">
        <w:rPr>
          <w:sz w:val="20"/>
          <w:szCs w:val="20"/>
        </w:rPr>
        <w:t>Sharon Machiela</w:t>
      </w:r>
    </w:p>
    <w:p w:rsidR="00CC5D1E" w:rsidRDefault="00041304" w:rsidP="000B6230">
      <w:pPr>
        <w:rPr>
          <w:sz w:val="20"/>
          <w:szCs w:val="20"/>
        </w:rPr>
      </w:pPr>
      <w:r>
        <w:rPr>
          <w:sz w:val="20"/>
          <w:szCs w:val="20"/>
        </w:rPr>
        <w:t>Pianist: Betsy Shafer</w:t>
      </w:r>
    </w:p>
    <w:p w:rsidR="00041304" w:rsidRDefault="00041304" w:rsidP="000B6230">
      <w:pPr>
        <w:rPr>
          <w:sz w:val="20"/>
          <w:szCs w:val="20"/>
        </w:rPr>
      </w:pPr>
      <w:r>
        <w:rPr>
          <w:sz w:val="20"/>
          <w:szCs w:val="20"/>
        </w:rPr>
        <w:t>Trumpet: Steve Gerritsma, Stephen Sietsema, Jacob Walcott</w:t>
      </w:r>
    </w:p>
    <w:p w:rsidR="00BC3003" w:rsidRDefault="00BC3003" w:rsidP="00BC3003">
      <w:pPr>
        <w:rPr>
          <w:sz w:val="20"/>
          <w:szCs w:val="20"/>
        </w:rPr>
      </w:pPr>
    </w:p>
    <w:p w:rsidR="00BC3003" w:rsidRDefault="00BC3003" w:rsidP="00BC3003">
      <w:pPr>
        <w:rPr>
          <w:sz w:val="20"/>
          <w:szCs w:val="20"/>
        </w:rPr>
      </w:pPr>
    </w:p>
    <w:p w:rsidR="00780D7C" w:rsidRPr="000B6230" w:rsidRDefault="00BC3003" w:rsidP="000B6230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7174">
        <w:rPr>
          <w:i/>
          <w:sz w:val="20"/>
          <w:szCs w:val="20"/>
        </w:rPr>
        <w:t>*Please Stand</w:t>
      </w:r>
    </w:p>
    <w:sectPr w:rsidR="00780D7C" w:rsidRPr="000B6230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31" w:rsidRDefault="00795631">
      <w:r>
        <w:separator/>
      </w:r>
    </w:p>
  </w:endnote>
  <w:endnote w:type="continuationSeparator" w:id="0">
    <w:p w:rsidR="00795631" w:rsidRDefault="0079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31" w:rsidRDefault="00795631">
      <w:r>
        <w:separator/>
      </w:r>
    </w:p>
  </w:footnote>
  <w:footnote w:type="continuationSeparator" w:id="0">
    <w:p w:rsidR="00795631" w:rsidRDefault="00795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62DC"/>
    <w:rsid w:val="00022C81"/>
    <w:rsid w:val="00022FA6"/>
    <w:rsid w:val="00026942"/>
    <w:rsid w:val="00034043"/>
    <w:rsid w:val="00041304"/>
    <w:rsid w:val="00055FCC"/>
    <w:rsid w:val="000615F5"/>
    <w:rsid w:val="000B6230"/>
    <w:rsid w:val="000E3A8D"/>
    <w:rsid w:val="000F4D1C"/>
    <w:rsid w:val="001051FD"/>
    <w:rsid w:val="00114B43"/>
    <w:rsid w:val="0015310A"/>
    <w:rsid w:val="00172125"/>
    <w:rsid w:val="001721CA"/>
    <w:rsid w:val="00182728"/>
    <w:rsid w:val="00183738"/>
    <w:rsid w:val="001A4A5A"/>
    <w:rsid w:val="001B1BB0"/>
    <w:rsid w:val="001D751E"/>
    <w:rsid w:val="00230FF7"/>
    <w:rsid w:val="0023376E"/>
    <w:rsid w:val="002667E0"/>
    <w:rsid w:val="00272A3F"/>
    <w:rsid w:val="002779B9"/>
    <w:rsid w:val="002A4B5C"/>
    <w:rsid w:val="002C0578"/>
    <w:rsid w:val="002D1D1D"/>
    <w:rsid w:val="002E20A0"/>
    <w:rsid w:val="002F0189"/>
    <w:rsid w:val="002F088A"/>
    <w:rsid w:val="002F3F9F"/>
    <w:rsid w:val="00321CC9"/>
    <w:rsid w:val="003269CA"/>
    <w:rsid w:val="00335194"/>
    <w:rsid w:val="00335857"/>
    <w:rsid w:val="00342343"/>
    <w:rsid w:val="00361A0F"/>
    <w:rsid w:val="00363492"/>
    <w:rsid w:val="003869DA"/>
    <w:rsid w:val="003917F8"/>
    <w:rsid w:val="003A01B9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5560A"/>
    <w:rsid w:val="004562FB"/>
    <w:rsid w:val="004841AF"/>
    <w:rsid w:val="00491145"/>
    <w:rsid w:val="004C4761"/>
    <w:rsid w:val="004C4864"/>
    <w:rsid w:val="004F21E8"/>
    <w:rsid w:val="00520156"/>
    <w:rsid w:val="0052061F"/>
    <w:rsid w:val="00530B4A"/>
    <w:rsid w:val="0054693D"/>
    <w:rsid w:val="0058263A"/>
    <w:rsid w:val="00596C6A"/>
    <w:rsid w:val="00597BA0"/>
    <w:rsid w:val="005C0F51"/>
    <w:rsid w:val="005C7AFA"/>
    <w:rsid w:val="005E282B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826FA"/>
    <w:rsid w:val="00684429"/>
    <w:rsid w:val="006A10C0"/>
    <w:rsid w:val="006A47C2"/>
    <w:rsid w:val="006C41BE"/>
    <w:rsid w:val="006D41A8"/>
    <w:rsid w:val="006D59CD"/>
    <w:rsid w:val="00721DE7"/>
    <w:rsid w:val="00730AE9"/>
    <w:rsid w:val="00771D29"/>
    <w:rsid w:val="007803BB"/>
    <w:rsid w:val="00780D7C"/>
    <w:rsid w:val="007909F4"/>
    <w:rsid w:val="00793A05"/>
    <w:rsid w:val="00795631"/>
    <w:rsid w:val="007B642C"/>
    <w:rsid w:val="007B6856"/>
    <w:rsid w:val="007C043C"/>
    <w:rsid w:val="007C0C0E"/>
    <w:rsid w:val="007C7B3F"/>
    <w:rsid w:val="007D043E"/>
    <w:rsid w:val="007D3D13"/>
    <w:rsid w:val="007E7B61"/>
    <w:rsid w:val="00806407"/>
    <w:rsid w:val="0082697C"/>
    <w:rsid w:val="00835EC4"/>
    <w:rsid w:val="00837AE0"/>
    <w:rsid w:val="00846350"/>
    <w:rsid w:val="0086761B"/>
    <w:rsid w:val="008A2080"/>
    <w:rsid w:val="008B3458"/>
    <w:rsid w:val="008E3780"/>
    <w:rsid w:val="008F344F"/>
    <w:rsid w:val="00921F6D"/>
    <w:rsid w:val="00954145"/>
    <w:rsid w:val="00961098"/>
    <w:rsid w:val="00966319"/>
    <w:rsid w:val="00974889"/>
    <w:rsid w:val="00981F10"/>
    <w:rsid w:val="0098613A"/>
    <w:rsid w:val="00990F3E"/>
    <w:rsid w:val="009C2248"/>
    <w:rsid w:val="009C6410"/>
    <w:rsid w:val="009D5AB1"/>
    <w:rsid w:val="009D70BF"/>
    <w:rsid w:val="00A1678B"/>
    <w:rsid w:val="00A20691"/>
    <w:rsid w:val="00A2598C"/>
    <w:rsid w:val="00A47C22"/>
    <w:rsid w:val="00A5471D"/>
    <w:rsid w:val="00A6440E"/>
    <w:rsid w:val="00A67634"/>
    <w:rsid w:val="00A75534"/>
    <w:rsid w:val="00A801AB"/>
    <w:rsid w:val="00A921DC"/>
    <w:rsid w:val="00AB59D8"/>
    <w:rsid w:val="00AD574C"/>
    <w:rsid w:val="00AE2A16"/>
    <w:rsid w:val="00B42196"/>
    <w:rsid w:val="00B447BD"/>
    <w:rsid w:val="00B52747"/>
    <w:rsid w:val="00B52816"/>
    <w:rsid w:val="00B76698"/>
    <w:rsid w:val="00B83D9B"/>
    <w:rsid w:val="00B857EF"/>
    <w:rsid w:val="00BC3003"/>
    <w:rsid w:val="00BC3967"/>
    <w:rsid w:val="00BE0A1C"/>
    <w:rsid w:val="00C046B7"/>
    <w:rsid w:val="00C21F39"/>
    <w:rsid w:val="00C50148"/>
    <w:rsid w:val="00C66FB5"/>
    <w:rsid w:val="00C81D0D"/>
    <w:rsid w:val="00C826B6"/>
    <w:rsid w:val="00CA47AF"/>
    <w:rsid w:val="00CC5D1E"/>
    <w:rsid w:val="00CC5F97"/>
    <w:rsid w:val="00CD3224"/>
    <w:rsid w:val="00CD7302"/>
    <w:rsid w:val="00D00D1E"/>
    <w:rsid w:val="00D06840"/>
    <w:rsid w:val="00D32958"/>
    <w:rsid w:val="00D36FE8"/>
    <w:rsid w:val="00D47581"/>
    <w:rsid w:val="00D55983"/>
    <w:rsid w:val="00D727A5"/>
    <w:rsid w:val="00D73BEF"/>
    <w:rsid w:val="00D85EB4"/>
    <w:rsid w:val="00D87174"/>
    <w:rsid w:val="00D931B3"/>
    <w:rsid w:val="00D969EA"/>
    <w:rsid w:val="00DB71BE"/>
    <w:rsid w:val="00DE4E3A"/>
    <w:rsid w:val="00DF2796"/>
    <w:rsid w:val="00E00A69"/>
    <w:rsid w:val="00E01A65"/>
    <w:rsid w:val="00E03B84"/>
    <w:rsid w:val="00E1492E"/>
    <w:rsid w:val="00E21226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7EB7"/>
    <w:rsid w:val="00F57FD7"/>
    <w:rsid w:val="00F66266"/>
    <w:rsid w:val="00F80E27"/>
    <w:rsid w:val="00F90C46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4</cp:revision>
  <cp:lastPrinted>2015-06-02T19:19:00Z</cp:lastPrinted>
  <dcterms:created xsi:type="dcterms:W3CDTF">2015-06-10T16:02:00Z</dcterms:created>
  <dcterms:modified xsi:type="dcterms:W3CDTF">2015-06-11T18:58:00Z</dcterms:modified>
</cp:coreProperties>
</file>